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9C815" w14:textId="77777777" w:rsidR="00743BB1" w:rsidRPr="00D813D1" w:rsidRDefault="00743BB1" w:rsidP="00743BB1">
      <w:pPr>
        <w:jc w:val="left"/>
        <w:rPr>
          <w:rFonts w:ascii="方正小标宋简体" w:eastAsia="方正小标宋简体" w:hAnsi="方正小标宋简体" w:cs="Times New Roman"/>
          <w:kern w:val="0"/>
          <w:szCs w:val="28"/>
          <w:lang w:bidi="ar"/>
        </w:rPr>
      </w:pPr>
      <w:r w:rsidRPr="00D813D1">
        <w:rPr>
          <w:rFonts w:ascii="方正小标宋简体" w:eastAsia="方正小标宋简体" w:hAnsi="方正小标宋简体" w:cs="Times New Roman" w:hint="eastAsia"/>
          <w:kern w:val="0"/>
          <w:szCs w:val="28"/>
          <w:lang w:bidi="ar"/>
        </w:rPr>
        <w:t>附件1：</w:t>
      </w:r>
    </w:p>
    <w:p w14:paraId="679D8F57" w14:textId="77777777" w:rsidR="00743BB1" w:rsidRPr="00D813D1" w:rsidRDefault="00743BB1" w:rsidP="00743BB1">
      <w:pPr>
        <w:jc w:val="center"/>
        <w:rPr>
          <w:rFonts w:ascii="方正小标宋简体" w:eastAsia="方正小标宋简体" w:hAnsi="方正小标宋简体" w:cs="黑体"/>
          <w:kern w:val="0"/>
          <w:sz w:val="32"/>
          <w:szCs w:val="36"/>
          <w:lang w:bidi="ar"/>
        </w:rPr>
      </w:pPr>
      <w:r w:rsidRPr="00D813D1">
        <w:rPr>
          <w:rFonts w:ascii="方正小标宋简体" w:eastAsia="方正小标宋简体" w:hAnsi="方正小标宋简体" w:cs="Times New Roman"/>
          <w:kern w:val="0"/>
          <w:sz w:val="32"/>
          <w:szCs w:val="36"/>
          <w:lang w:bidi="ar"/>
        </w:rPr>
        <w:t>2023年</w:t>
      </w:r>
      <w:r w:rsidRPr="00D813D1">
        <w:rPr>
          <w:rFonts w:ascii="方正小标宋简体" w:eastAsia="方正小标宋简体" w:hAnsi="方正小标宋简体" w:cs="黑体" w:hint="eastAsia"/>
          <w:kern w:val="0"/>
          <w:sz w:val="32"/>
          <w:szCs w:val="36"/>
          <w:lang w:bidi="ar"/>
        </w:rPr>
        <w:t>度（</w:t>
      </w:r>
      <w:r>
        <w:rPr>
          <w:rFonts w:ascii="方正小标宋简体" w:eastAsia="方正小标宋简体" w:hAnsi="方正小标宋简体" w:cs="黑体" w:hint="eastAsia"/>
          <w:kern w:val="0"/>
          <w:sz w:val="32"/>
          <w:szCs w:val="36"/>
          <w:lang w:bidi="ar"/>
        </w:rPr>
        <w:t>下</w:t>
      </w:r>
      <w:r w:rsidRPr="00D813D1">
        <w:rPr>
          <w:rFonts w:ascii="方正小标宋简体" w:eastAsia="方正小标宋简体" w:hAnsi="方正小标宋简体" w:cs="黑体" w:hint="eastAsia"/>
          <w:kern w:val="0"/>
          <w:sz w:val="32"/>
          <w:szCs w:val="36"/>
          <w:lang w:bidi="ar"/>
        </w:rPr>
        <w:t>半年）江苏省土木建筑学会科研课题选题指南</w:t>
      </w:r>
    </w:p>
    <w:p w14:paraId="2290E1E9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2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D813D1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一、土木工程绿色低碳发展研究</w:t>
      </w:r>
    </w:p>
    <w:p w14:paraId="2B37714D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、绿色建材及应用新技术</w:t>
      </w:r>
    </w:p>
    <w:p w14:paraId="09025FA8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2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、重大基础设施和民生工程的绿色建造技术及运维管理</w:t>
      </w:r>
    </w:p>
    <w:p w14:paraId="3B1C6ADA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3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、光伏与建筑一体化技术</w:t>
      </w:r>
    </w:p>
    <w:p w14:paraId="4C3BF739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4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、江苏地域特点和文化特色</w:t>
      </w:r>
    </w:p>
    <w:p w14:paraId="3388313B" w14:textId="77777777" w:rsidR="00743BB1" w:rsidRPr="00D813D1" w:rsidRDefault="00743BB1" w:rsidP="00743BB1">
      <w:pPr>
        <w:pStyle w:val="a9"/>
        <w:adjustRightInd w:val="0"/>
        <w:snapToGrid w:val="0"/>
        <w:spacing w:line="480" w:lineRule="exact"/>
        <w:ind w:firstLineChars="200" w:firstLine="560"/>
        <w:rPr>
          <w:rFonts w:ascii="Times New Roman" w:hAnsi="Times New Roman"/>
          <w:color w:val="000000"/>
          <w:kern w:val="0"/>
          <w:sz w:val="28"/>
          <w:szCs w:val="28"/>
        </w:rPr>
      </w:pPr>
      <w:r w:rsidRPr="00D813D1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>5</w:t>
      </w:r>
      <w:r w:rsidRPr="00D813D1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>、</w:t>
      </w:r>
      <w:r w:rsidRPr="00D813D1">
        <w:rPr>
          <w:rFonts w:ascii="Times New Roman" w:hAnsi="Times New Roman"/>
          <w:color w:val="000000"/>
          <w:kern w:val="0"/>
          <w:sz w:val="28"/>
          <w:szCs w:val="28"/>
        </w:rPr>
        <w:t>再生资源的利用研究及应用</w:t>
      </w:r>
    </w:p>
    <w:p w14:paraId="0AD57104" w14:textId="77777777" w:rsidR="00743BB1" w:rsidRPr="00D813D1" w:rsidRDefault="00743BB1" w:rsidP="00743BB1">
      <w:pPr>
        <w:pStyle w:val="a9"/>
        <w:adjustRightInd w:val="0"/>
        <w:snapToGrid w:val="0"/>
        <w:spacing w:line="480" w:lineRule="exact"/>
        <w:ind w:firstLineChars="200" w:firstLine="560"/>
        <w:rPr>
          <w:rFonts w:ascii="Times New Roman" w:hAnsi="Times New Roman"/>
          <w:color w:val="000000"/>
          <w:kern w:val="0"/>
          <w:sz w:val="28"/>
          <w:szCs w:val="28"/>
        </w:rPr>
      </w:pPr>
      <w:r w:rsidRPr="00D813D1">
        <w:rPr>
          <w:rFonts w:ascii="Times New Roman" w:hAnsi="Times New Roman"/>
          <w:color w:val="000000"/>
          <w:kern w:val="0"/>
          <w:sz w:val="28"/>
          <w:szCs w:val="28"/>
        </w:rPr>
        <w:t>6</w:t>
      </w:r>
      <w:r w:rsidRPr="00D813D1">
        <w:rPr>
          <w:rFonts w:ascii="Times New Roman" w:hAnsi="Times New Roman"/>
          <w:color w:val="000000"/>
          <w:kern w:val="0"/>
          <w:sz w:val="28"/>
          <w:szCs w:val="28"/>
        </w:rPr>
        <w:t>、高强高性能混凝土、高强钢筋（</w:t>
      </w:r>
      <w:r w:rsidRPr="00D813D1">
        <w:rPr>
          <w:rFonts w:ascii="Times New Roman" w:hAnsi="Times New Roman"/>
          <w:color w:val="000000"/>
          <w:kern w:val="0"/>
          <w:sz w:val="28"/>
          <w:szCs w:val="28"/>
        </w:rPr>
        <w:t>600MPa</w:t>
      </w:r>
      <w:r w:rsidRPr="00D813D1">
        <w:rPr>
          <w:rFonts w:ascii="Times New Roman" w:hAnsi="Times New Roman"/>
          <w:color w:val="000000"/>
          <w:kern w:val="0"/>
          <w:sz w:val="28"/>
          <w:szCs w:val="28"/>
        </w:rPr>
        <w:t>及以上</w:t>
      </w:r>
      <w:r>
        <w:rPr>
          <w:rFonts w:ascii="Times New Roman" w:hAnsi="Times New Roman" w:hint="eastAsia"/>
          <w:color w:val="000000"/>
          <w:kern w:val="0"/>
          <w:sz w:val="28"/>
          <w:szCs w:val="28"/>
        </w:rPr>
        <w:t>）</w:t>
      </w:r>
      <w:r w:rsidRPr="00D813D1">
        <w:rPr>
          <w:rFonts w:ascii="Times New Roman" w:hAnsi="Times New Roman"/>
          <w:color w:val="000000"/>
          <w:kern w:val="0"/>
          <w:sz w:val="28"/>
          <w:szCs w:val="28"/>
        </w:rPr>
        <w:t>在工程中的研究及应用</w:t>
      </w:r>
    </w:p>
    <w:p w14:paraId="395D4BFE" w14:textId="77777777" w:rsidR="00743BB1" w:rsidRPr="00D813D1" w:rsidRDefault="00743BB1" w:rsidP="00743BB1">
      <w:pPr>
        <w:pStyle w:val="a9"/>
        <w:adjustRightInd w:val="0"/>
        <w:snapToGrid w:val="0"/>
        <w:spacing w:line="480" w:lineRule="exact"/>
        <w:ind w:firstLineChars="200" w:firstLine="560"/>
        <w:rPr>
          <w:rFonts w:ascii="Times New Roman" w:hAnsi="Times New Roman"/>
          <w:color w:val="000000"/>
          <w:kern w:val="0"/>
          <w:sz w:val="28"/>
          <w:szCs w:val="28"/>
        </w:rPr>
      </w:pPr>
      <w:r w:rsidRPr="00D813D1">
        <w:rPr>
          <w:rFonts w:ascii="Times New Roman" w:hAnsi="Times New Roman"/>
          <w:color w:val="000000"/>
          <w:kern w:val="0"/>
          <w:sz w:val="28"/>
          <w:szCs w:val="28"/>
        </w:rPr>
        <w:t>7</w:t>
      </w:r>
      <w:r w:rsidRPr="00D813D1">
        <w:rPr>
          <w:rFonts w:ascii="Times New Roman" w:hAnsi="Times New Roman"/>
          <w:color w:val="000000"/>
          <w:kern w:val="0"/>
          <w:sz w:val="28"/>
          <w:szCs w:val="28"/>
        </w:rPr>
        <w:t>、复合材料、新型模板脚手架等技术研究及应用</w:t>
      </w:r>
      <w:r w:rsidRPr="00D813D1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>。</w:t>
      </w:r>
    </w:p>
    <w:p w14:paraId="4B392930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2"/>
        <w:jc w:val="left"/>
        <w:rPr>
          <w:rFonts w:eastAsia="宋体" w:cs="Times New Roman"/>
          <w:b/>
          <w:bCs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b/>
          <w:bCs/>
          <w:color w:val="000000"/>
          <w:kern w:val="0"/>
          <w:sz w:val="28"/>
          <w:szCs w:val="28"/>
        </w:rPr>
        <w:t>二、智能建造及装配式技术研究</w:t>
      </w:r>
    </w:p>
    <w:p w14:paraId="6AEDEF13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1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BIM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AI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VR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技术以及建筑机器人在工程中的研究及应用</w:t>
      </w:r>
    </w:p>
    <w:p w14:paraId="44F9A789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2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、建筑结构智能设计算法或智能检测算法</w:t>
      </w:r>
    </w:p>
    <w:p w14:paraId="389D0185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3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、大型复杂建筑构部件预拼装算法</w:t>
      </w:r>
    </w:p>
    <w:p w14:paraId="7A50217B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4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、建筑施工智能管控与监控技术</w:t>
      </w:r>
    </w:p>
    <w:p w14:paraId="6F21678A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5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、新型材料与装配式结构设计</w:t>
      </w:r>
    </w:p>
    <w:p w14:paraId="6F8DFCB6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6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、装配式结构施工技术标准</w:t>
      </w:r>
    </w:p>
    <w:p w14:paraId="3524BB64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7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、装配式结构中新型构件连接节点施工质量及检测技术</w:t>
      </w:r>
    </w:p>
    <w:p w14:paraId="5D35CD1C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8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、城市轨道交通工程地下车站整体装配式技术研究及应用</w:t>
      </w:r>
    </w:p>
    <w:p w14:paraId="740A8695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9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、钢结构在公共建筑和住宅建筑中的应用研究</w:t>
      </w:r>
    </w:p>
    <w:p w14:paraId="52D9F30C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2"/>
        <w:jc w:val="left"/>
        <w:rPr>
          <w:rFonts w:eastAsia="宋体" w:cs="Times New Roman"/>
          <w:b/>
          <w:bCs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b/>
          <w:bCs/>
          <w:color w:val="000000"/>
          <w:kern w:val="0"/>
          <w:sz w:val="28"/>
          <w:szCs w:val="28"/>
        </w:rPr>
        <w:t>三、智慧城市建设研究</w:t>
      </w:r>
    </w:p>
    <w:p w14:paraId="0E4DE303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1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、智慧城市建设与发展</w:t>
      </w:r>
    </w:p>
    <w:p w14:paraId="5D0AA0C9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2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、智慧城市自动化、智能化技术</w:t>
      </w:r>
    </w:p>
    <w:p w14:paraId="7BC72FC9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191919"/>
          <w:sz w:val="28"/>
          <w:szCs w:val="28"/>
          <w:shd w:val="clear" w:color="auto" w:fill="FFFFFF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3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</w:t>
      </w:r>
      <w:r w:rsidRPr="00D813D1">
        <w:rPr>
          <w:rFonts w:eastAsia="宋体" w:cs="Times New Roman"/>
          <w:color w:val="191919"/>
          <w:sz w:val="28"/>
          <w:szCs w:val="28"/>
          <w:shd w:val="clear" w:color="auto" w:fill="FFFFFF"/>
        </w:rPr>
        <w:t>智慧水</w:t>
      </w:r>
      <w:proofErr w:type="gramStart"/>
      <w:r w:rsidRPr="00D813D1">
        <w:rPr>
          <w:rFonts w:eastAsia="宋体" w:cs="Times New Roman"/>
          <w:color w:val="191919"/>
          <w:sz w:val="28"/>
          <w:szCs w:val="28"/>
          <w:shd w:val="clear" w:color="auto" w:fill="FFFFFF"/>
        </w:rPr>
        <w:t>务</w:t>
      </w:r>
      <w:proofErr w:type="gramEnd"/>
      <w:r w:rsidRPr="00D813D1">
        <w:rPr>
          <w:rFonts w:eastAsia="宋体" w:cs="Times New Roman"/>
          <w:color w:val="191919"/>
          <w:sz w:val="28"/>
          <w:szCs w:val="28"/>
          <w:shd w:val="clear" w:color="auto" w:fill="FFFFFF"/>
        </w:rPr>
        <w:t>信息化技术</w:t>
      </w:r>
    </w:p>
    <w:p w14:paraId="23811A06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2"/>
        <w:jc w:val="left"/>
        <w:rPr>
          <w:rFonts w:eastAsia="宋体" w:cs="Times New Roman"/>
          <w:b/>
          <w:bCs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b/>
          <w:bCs/>
          <w:color w:val="000000"/>
          <w:kern w:val="0"/>
          <w:sz w:val="28"/>
          <w:szCs w:val="28"/>
        </w:rPr>
        <w:t>四、城市更新旧城改造研究</w:t>
      </w:r>
    </w:p>
    <w:p w14:paraId="2AD01027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1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、城市规划、建设与管理</w:t>
      </w:r>
    </w:p>
    <w:p w14:paraId="0B0875F2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2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、韧性城市防洪排涝能力和河道整治</w:t>
      </w:r>
    </w:p>
    <w:p w14:paraId="5EA18D38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lastRenderedPageBreak/>
        <w:t>3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、韧性城市综合治理能力</w:t>
      </w:r>
    </w:p>
    <w:p w14:paraId="76B3820B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4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、基础设施更新与设备改造升级技术</w:t>
      </w:r>
    </w:p>
    <w:p w14:paraId="5F90E4FE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5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、地下空间开发利用</w:t>
      </w:r>
    </w:p>
    <w:p w14:paraId="54ADCDFF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6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、建筑修缮更新技术</w:t>
      </w:r>
    </w:p>
    <w:p w14:paraId="2AC494CB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7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、结构改造置换技术</w:t>
      </w:r>
    </w:p>
    <w:p w14:paraId="528CEB77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8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、城市地下给排水管网检测和修复技术</w:t>
      </w:r>
    </w:p>
    <w:p w14:paraId="03320528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2"/>
        <w:jc w:val="left"/>
        <w:rPr>
          <w:rFonts w:eastAsia="宋体" w:cs="Times New Roman"/>
          <w:b/>
          <w:bCs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b/>
          <w:bCs/>
          <w:color w:val="000000"/>
          <w:kern w:val="0"/>
          <w:sz w:val="28"/>
          <w:szCs w:val="28"/>
        </w:rPr>
        <w:t>五、乡村振兴建设研究</w:t>
      </w:r>
    </w:p>
    <w:p w14:paraId="30FC899A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1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、传统村落和乡村风貌保护对策</w:t>
      </w:r>
    </w:p>
    <w:p w14:paraId="6337AA05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2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、乡村水、电、路、气、通信、广播电视、物流等基础设施及配套建设技术</w:t>
      </w:r>
    </w:p>
    <w:p w14:paraId="698260D3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3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、农村人居环境改善研究</w:t>
      </w:r>
    </w:p>
    <w:p w14:paraId="49C964C8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4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、秸秆沼气、地热、水热等资源应用</w:t>
      </w:r>
    </w:p>
    <w:p w14:paraId="4E2C163C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="480"/>
        <w:jc w:val="left"/>
        <w:rPr>
          <w:rFonts w:eastAsia="宋体" w:cs="Times New Roman"/>
          <w:sz w:val="28"/>
          <w:szCs w:val="28"/>
        </w:rPr>
      </w:pPr>
      <w:r w:rsidRPr="00D813D1">
        <w:rPr>
          <w:rFonts w:eastAsia="宋体" w:cs="Times New Roman"/>
          <w:b/>
          <w:color w:val="000000"/>
          <w:kern w:val="0"/>
          <w:sz w:val="28"/>
          <w:szCs w:val="28"/>
        </w:rPr>
        <w:t>六、轨道交通及重大基础设施建设研究</w:t>
      </w:r>
    </w:p>
    <w:p w14:paraId="0C5DE3E0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1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、现代化综合交通运输体系；</w:t>
      </w:r>
    </w:p>
    <w:p w14:paraId="08FBC752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2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、城市轨道交通无人驾驶及相关技术</w:t>
      </w:r>
    </w:p>
    <w:p w14:paraId="3E1A3815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3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、城市轨道交通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TOD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开发及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HOD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开发</w:t>
      </w:r>
    </w:p>
    <w:p w14:paraId="0EE64650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4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、城市轨道交通车站装配式技术</w:t>
      </w:r>
    </w:p>
    <w:p w14:paraId="332425E2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5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、城市轨道交通智能高效空调系统</w:t>
      </w:r>
    </w:p>
    <w:p w14:paraId="0CCE1922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6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、过江隧道质量安全控制技术</w:t>
      </w:r>
    </w:p>
    <w:p w14:paraId="59A6F282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7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、桥梁及高速公路智能技术</w:t>
      </w:r>
    </w:p>
    <w:p w14:paraId="74B2582A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="480"/>
        <w:jc w:val="left"/>
        <w:rPr>
          <w:rFonts w:eastAsia="宋体" w:cs="Times New Roman"/>
          <w:b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b/>
          <w:color w:val="000000"/>
          <w:kern w:val="0"/>
          <w:sz w:val="28"/>
          <w:szCs w:val="28"/>
        </w:rPr>
        <w:t>七、智慧养老研究</w:t>
      </w:r>
    </w:p>
    <w:p w14:paraId="78ED3585" w14:textId="77777777" w:rsidR="00743BB1" w:rsidRPr="00D813D1" w:rsidRDefault="00743BB1" w:rsidP="00743BB1">
      <w:pPr>
        <w:adjustRightInd w:val="0"/>
        <w:snapToGrid w:val="0"/>
        <w:spacing w:line="480" w:lineRule="exact"/>
        <w:ind w:firstLineChars="200" w:firstLine="560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1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</w:t>
      </w:r>
      <w:proofErr w:type="gramStart"/>
      <w:r w:rsidRPr="00D813D1">
        <w:rPr>
          <w:rFonts w:eastAsia="宋体" w:cs="Times New Roman"/>
          <w:color w:val="000000"/>
          <w:kern w:val="0"/>
          <w:sz w:val="28"/>
          <w:szCs w:val="28"/>
        </w:rPr>
        <w:t>智慧康养技术</w:t>
      </w:r>
      <w:proofErr w:type="gramEnd"/>
      <w:r w:rsidRPr="00D813D1">
        <w:rPr>
          <w:rFonts w:eastAsia="宋体" w:cs="Times New Roman"/>
          <w:color w:val="000000"/>
          <w:kern w:val="0"/>
          <w:sz w:val="28"/>
          <w:szCs w:val="28"/>
        </w:rPr>
        <w:t>产品、服务、平台、标准体系、网络安全等系统集成</w:t>
      </w:r>
    </w:p>
    <w:p w14:paraId="3F2B2FAB" w14:textId="77777777" w:rsidR="00743BB1" w:rsidRPr="00D813D1" w:rsidRDefault="00743BB1" w:rsidP="00743BB1">
      <w:pPr>
        <w:adjustRightInd w:val="0"/>
        <w:snapToGrid w:val="0"/>
        <w:spacing w:line="480" w:lineRule="exact"/>
        <w:ind w:firstLineChars="200" w:firstLine="560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2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、智慧居家养老环境提升技术</w:t>
      </w:r>
    </w:p>
    <w:p w14:paraId="76D092CD" w14:textId="77777777" w:rsidR="00743BB1" w:rsidRPr="00D813D1" w:rsidRDefault="00743BB1" w:rsidP="00743BB1">
      <w:pPr>
        <w:adjustRightInd w:val="0"/>
        <w:snapToGrid w:val="0"/>
        <w:spacing w:line="480" w:lineRule="exact"/>
        <w:ind w:firstLineChars="200" w:firstLine="560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3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、家庭病房居家医疗环境提升技术</w:t>
      </w:r>
    </w:p>
    <w:p w14:paraId="00F8A932" w14:textId="77777777" w:rsidR="00DC04A7" w:rsidRPr="00743BB1" w:rsidRDefault="00DC04A7"/>
    <w:sectPr w:rsidR="00DC04A7" w:rsidRPr="00743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ED062" w14:textId="77777777" w:rsidR="005155F6" w:rsidRDefault="005155F6" w:rsidP="003D15DB">
      <w:r>
        <w:separator/>
      </w:r>
    </w:p>
  </w:endnote>
  <w:endnote w:type="continuationSeparator" w:id="0">
    <w:p w14:paraId="3E67C923" w14:textId="77777777" w:rsidR="005155F6" w:rsidRDefault="005155F6" w:rsidP="003D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5459D" w14:textId="77777777" w:rsidR="005155F6" w:rsidRDefault="005155F6" w:rsidP="003D15DB">
      <w:r>
        <w:separator/>
      </w:r>
    </w:p>
  </w:footnote>
  <w:footnote w:type="continuationSeparator" w:id="0">
    <w:p w14:paraId="766CFC21" w14:textId="77777777" w:rsidR="005155F6" w:rsidRDefault="005155F6" w:rsidP="003D1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E5E3B"/>
    <w:rsid w:val="003D15DB"/>
    <w:rsid w:val="005155F6"/>
    <w:rsid w:val="00743BB1"/>
    <w:rsid w:val="007E5E3B"/>
    <w:rsid w:val="00922E83"/>
    <w:rsid w:val="009F1ED2"/>
    <w:rsid w:val="00CC7BB7"/>
    <w:rsid w:val="00DC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A6DFBD"/>
  <w15:chartTrackingRefBased/>
  <w15:docId w15:val="{5113D9EF-2C03-4094-B638-2F982DF7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BB1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5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15DB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15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15DB"/>
    <w:rPr>
      <w:rFonts w:ascii="Times New Roman" w:hAnsi="Times New Roman"/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3D15DB"/>
    <w:pPr>
      <w:spacing w:after="120"/>
    </w:pPr>
  </w:style>
  <w:style w:type="character" w:customStyle="1" w:styleId="a8">
    <w:name w:val="正文文本 字符"/>
    <w:basedOn w:val="a0"/>
    <w:link w:val="a7"/>
    <w:uiPriority w:val="99"/>
    <w:semiHidden/>
    <w:rsid w:val="003D15DB"/>
    <w:rPr>
      <w:rFonts w:ascii="Times New Roman" w:hAnsi="Times New Roman"/>
      <w:sz w:val="24"/>
    </w:rPr>
  </w:style>
  <w:style w:type="paragraph" w:styleId="a9">
    <w:name w:val="Body Text First Indent"/>
    <w:basedOn w:val="a"/>
    <w:link w:val="aa"/>
    <w:unhideWhenUsed/>
    <w:qFormat/>
    <w:rsid w:val="003D15DB"/>
    <w:pPr>
      <w:ind w:firstLineChars="100" w:firstLine="420"/>
    </w:pPr>
    <w:rPr>
      <w:rFonts w:ascii="Calibri" w:eastAsia="宋体" w:hAnsi="Calibri" w:cs="Times New Roman"/>
      <w:sz w:val="21"/>
      <w:szCs w:val="24"/>
    </w:rPr>
  </w:style>
  <w:style w:type="character" w:customStyle="1" w:styleId="aa">
    <w:name w:val="正文文本首行缩进 字符"/>
    <w:basedOn w:val="a8"/>
    <w:link w:val="a9"/>
    <w:rsid w:val="003D15DB"/>
    <w:rPr>
      <w:rFonts w:ascii="Calibri" w:eastAsia="宋体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江苏省土木建筑学会</cp:lastModifiedBy>
  <cp:revision>3</cp:revision>
  <dcterms:created xsi:type="dcterms:W3CDTF">2023-04-13T07:17:00Z</dcterms:created>
  <dcterms:modified xsi:type="dcterms:W3CDTF">2023-12-21T06:22:00Z</dcterms:modified>
</cp:coreProperties>
</file>