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AFA77" w14:textId="77777777" w:rsidR="00491277" w:rsidRDefault="00F826D9" w:rsidP="00294551">
      <w:r>
        <w:rPr>
          <w:rFonts w:hint="eastAsia"/>
        </w:rPr>
        <w:t>附件</w:t>
      </w:r>
      <w:r>
        <w:rPr>
          <w:rFonts w:hint="eastAsia"/>
        </w:rPr>
        <w:t xml:space="preserve">1 </w:t>
      </w:r>
    </w:p>
    <w:p w14:paraId="1B079680" w14:textId="77777777" w:rsidR="00491277" w:rsidRDefault="00491277">
      <w:pPr>
        <w:ind w:firstLineChars="50" w:firstLine="105"/>
      </w:pPr>
    </w:p>
    <w:p w14:paraId="0D257C4D" w14:textId="77777777" w:rsidR="00491277" w:rsidRDefault="00F826D9">
      <w:pPr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江苏省大学生工程管理专业优秀毕业生评审基本方案</w:t>
      </w:r>
    </w:p>
    <w:p w14:paraId="721E5A9B" w14:textId="77777777" w:rsidR="00491277" w:rsidRDefault="00491277">
      <w:pPr>
        <w:ind w:firstLineChars="50" w:firstLine="105"/>
      </w:pPr>
    </w:p>
    <w:p w14:paraId="1186D4D6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一、评选对象</w:t>
      </w:r>
    </w:p>
    <w:p w14:paraId="7C9FD833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全省普通高校工程管理专业应届毕业的本科生。</w:t>
      </w:r>
    </w:p>
    <w:p w14:paraId="1B362127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二、评选条件</w:t>
      </w:r>
    </w:p>
    <w:p w14:paraId="06A29C21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、热爱祖国，拥护党的路线、方针和政策，遵守《高等学校学生行为准则》和学校的各项规章制度，具有良好的道德品质和行为习惯。</w:t>
      </w:r>
    </w:p>
    <w:p w14:paraId="274C51FE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、积极参加学校、学院组织的各项活动，并起模范带头作用，关心集体，团结同学，在广大同学中具有较高威信。</w:t>
      </w:r>
    </w:p>
    <w:p w14:paraId="35F232FF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、热爱所学专业，成绩优秀，无不及格科目。</w:t>
      </w:r>
    </w:p>
    <w:p w14:paraId="279B438B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ascii="Arial" w:hAnsi="Arial" w:cs="Arial"/>
          <w:color w:val="000000"/>
          <w:sz w:val="24"/>
          <w:szCs w:val="24"/>
        </w:rPr>
        <w:t>专业</w:t>
      </w:r>
      <w:r>
        <w:rPr>
          <w:rFonts w:ascii="Arial" w:hAnsi="Arial" w:cs="Arial" w:hint="eastAsia"/>
          <w:color w:val="000000"/>
          <w:sz w:val="24"/>
          <w:szCs w:val="24"/>
        </w:rPr>
        <w:t>综合</w:t>
      </w:r>
      <w:r>
        <w:rPr>
          <w:rFonts w:ascii="Arial" w:hAnsi="Arial" w:cs="Arial"/>
          <w:color w:val="000000"/>
          <w:sz w:val="24"/>
          <w:szCs w:val="24"/>
        </w:rPr>
        <w:t>排名</w:t>
      </w:r>
      <w:r>
        <w:rPr>
          <w:rFonts w:ascii="Arial" w:hAnsi="Arial" w:cs="Arial" w:hint="eastAsia"/>
          <w:color w:val="000000"/>
          <w:sz w:val="24"/>
          <w:szCs w:val="24"/>
        </w:rPr>
        <w:t>成绩达到年级前</w:t>
      </w:r>
      <w:r>
        <w:rPr>
          <w:rFonts w:ascii="Arial" w:hAnsi="Arial" w:cs="Arial"/>
          <w:color w:val="000000"/>
          <w:sz w:val="24"/>
          <w:szCs w:val="24"/>
        </w:rPr>
        <w:t>10%</w:t>
      </w:r>
      <w:r>
        <w:rPr>
          <w:rFonts w:hint="eastAsia"/>
          <w:sz w:val="24"/>
          <w:szCs w:val="24"/>
        </w:rPr>
        <w:t>。</w:t>
      </w:r>
    </w:p>
    <w:p w14:paraId="0A7AFC59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、大学期间无任何违纪行为。</w:t>
      </w:r>
    </w:p>
    <w:p w14:paraId="2B2F956F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在上述前提下，符合下列条件之一者，评选时给予优先考虑：</w:t>
      </w:r>
    </w:p>
    <w:p w14:paraId="5B849884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、曾获国家、省级荣誉或竞赛奖；</w:t>
      </w:r>
    </w:p>
    <w:p w14:paraId="08DBEDF4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、曾在省级以上刊物发表过论文；</w:t>
      </w:r>
    </w:p>
    <w:p w14:paraId="78444FA0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、曾获国家专利授权。</w:t>
      </w:r>
    </w:p>
    <w:p w14:paraId="6FAFB0D9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三、评选办法</w:t>
      </w:r>
    </w:p>
    <w:p w14:paraId="42205B42" w14:textId="77777777" w:rsidR="00491277" w:rsidRDefault="00F826D9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优秀毕业生的评选工作在每年</w:t>
      </w:r>
      <w:r>
        <w:rPr>
          <w:rFonts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月份进行。由有申报意愿的同学填写并提交申报材料，经所在学校的院系审核后，在广泛听取群众意见的基础上决定推荐人选，每个学校推荐人数原则</w:t>
      </w:r>
      <w:r>
        <w:rPr>
          <w:rFonts w:asciiTheme="minorEastAsia" w:hAnsiTheme="minorEastAsia" w:cstheme="minorEastAsia" w:hint="eastAsia"/>
          <w:sz w:val="24"/>
          <w:szCs w:val="24"/>
        </w:rPr>
        <w:t>上1名，通过工程管理专业评估认证的高校可推荐1～2名。被评选对象经所在学校审核后报江</w:t>
      </w:r>
      <w:r>
        <w:rPr>
          <w:rFonts w:hint="eastAsia"/>
          <w:sz w:val="24"/>
          <w:szCs w:val="24"/>
        </w:rPr>
        <w:t>苏省土木建筑学会，学会组织专家进行评选、审批。</w:t>
      </w:r>
    </w:p>
    <w:p w14:paraId="6E59D880" w14:textId="77777777" w:rsidR="00491277" w:rsidRDefault="00F826D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四、其他事项</w:t>
      </w:r>
    </w:p>
    <w:p w14:paraId="07D3AB6D" w14:textId="77777777" w:rsidR="00491277" w:rsidRDefault="00F826D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、被评为优秀毕业生的学生，若毕业前因违纪受到行政处分或毕业设计达不到良好者，一律取消其优秀毕业生资格；</w:t>
      </w:r>
    </w:p>
    <w:p w14:paraId="5E643110" w14:textId="77777777" w:rsidR="00491277" w:rsidRDefault="00F826D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</w:t>
      </w:r>
      <w:r>
        <w:rPr>
          <w:rFonts w:hint="eastAsia"/>
          <w:sz w:val="24"/>
          <w:szCs w:val="24"/>
        </w:rPr>
        <w:t>、本评审基本方案解释权归江苏省土木建筑学会所有。</w:t>
      </w:r>
    </w:p>
    <w:p w14:paraId="44BB230E" w14:textId="77777777" w:rsidR="00491277" w:rsidRDefault="00491277"/>
    <w:p w14:paraId="5A3CADAC" w14:textId="77777777" w:rsidR="00491277" w:rsidRDefault="00F826D9">
      <w:pPr>
        <w:widowControl/>
        <w:jc w:val="left"/>
      </w:pPr>
      <w:r>
        <w:br w:type="page"/>
      </w:r>
      <w:bookmarkStart w:id="0" w:name="_GoBack"/>
      <w:bookmarkEnd w:id="0"/>
    </w:p>
    <w:sectPr w:rsidR="0049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3"/>
    <w:rsid w:val="001A4421"/>
    <w:rsid w:val="0029395B"/>
    <w:rsid w:val="00294551"/>
    <w:rsid w:val="002C530A"/>
    <w:rsid w:val="0032416E"/>
    <w:rsid w:val="003A019B"/>
    <w:rsid w:val="003A2B23"/>
    <w:rsid w:val="003C3233"/>
    <w:rsid w:val="003D5777"/>
    <w:rsid w:val="00460E4F"/>
    <w:rsid w:val="00491277"/>
    <w:rsid w:val="004A187F"/>
    <w:rsid w:val="004B6D21"/>
    <w:rsid w:val="004E1696"/>
    <w:rsid w:val="00500FFF"/>
    <w:rsid w:val="00552A75"/>
    <w:rsid w:val="005B526D"/>
    <w:rsid w:val="0062317B"/>
    <w:rsid w:val="00640A1A"/>
    <w:rsid w:val="00781EA5"/>
    <w:rsid w:val="007E02D2"/>
    <w:rsid w:val="00844A54"/>
    <w:rsid w:val="00A2324C"/>
    <w:rsid w:val="00AB6133"/>
    <w:rsid w:val="00B66037"/>
    <w:rsid w:val="00BA53ED"/>
    <w:rsid w:val="00C82F33"/>
    <w:rsid w:val="00CD4601"/>
    <w:rsid w:val="00D70712"/>
    <w:rsid w:val="00D97B03"/>
    <w:rsid w:val="00DA3D84"/>
    <w:rsid w:val="00DF7D5E"/>
    <w:rsid w:val="00F54A8F"/>
    <w:rsid w:val="00F826D9"/>
    <w:rsid w:val="00FA129C"/>
    <w:rsid w:val="00FF491D"/>
    <w:rsid w:val="03F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1D8E"/>
  <w15:docId w15:val="{6F66DEA9-B938-4D6A-9B75-0AF7208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sz w:val="32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不明显强调1"/>
    <w:basedOn w:val="a0"/>
    <w:uiPriority w:val="19"/>
    <w:qFormat/>
    <w:rPr>
      <w:i/>
      <w:iCs/>
      <w:color w:val="808080" w:themeColor="text1" w:themeTint="7F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2</cp:revision>
  <dcterms:created xsi:type="dcterms:W3CDTF">2021-03-18T01:31:00Z</dcterms:created>
  <dcterms:modified xsi:type="dcterms:W3CDTF">2021-03-18T01:31:00Z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